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Attendant Care Plus Expense</w:t>
      </w:r>
      <w:r>
        <w:rPr>
          <w:spacing w:val="-18"/>
        </w:rPr>
        <w:t> </w:t>
      </w:r>
      <w:r>
        <w:rPr/>
        <w:t>Report/Payment</w:t>
      </w:r>
      <w:r>
        <w:rPr>
          <w:spacing w:val="-17"/>
        </w:rPr>
        <w:t> </w:t>
      </w:r>
      <w:r>
        <w:rPr/>
        <w:t>Schedule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3"/>
        <w:gridCol w:w="4330"/>
        <w:gridCol w:w="4330"/>
      </w:tblGrid>
      <w:tr>
        <w:trPr>
          <w:trHeight w:val="551" w:hRule="atLeast"/>
        </w:trPr>
        <w:tc>
          <w:tcPr>
            <w:tcW w:w="4343" w:type="dxa"/>
          </w:tcPr>
          <w:p>
            <w:pPr>
              <w:pStyle w:val="TableParagraph"/>
              <w:spacing w:line="276" w:lineRule="exact"/>
              <w:ind w:left="1824" w:right="1338" w:hanging="47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Reimbursement </w:t>
            </w:r>
            <w:r>
              <w:rPr>
                <w:b/>
                <w:spacing w:val="-4"/>
                <w:sz w:val="24"/>
              </w:rPr>
              <w:t>Month</w:t>
            </w:r>
          </w:p>
        </w:tc>
        <w:tc>
          <w:tcPr>
            <w:tcW w:w="4330" w:type="dxa"/>
          </w:tcPr>
          <w:p>
            <w:pPr>
              <w:pStyle w:val="TableParagraph"/>
              <w:spacing w:line="276" w:lineRule="exact"/>
              <w:ind w:left="1402" w:right="1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Submission </w:t>
            </w:r>
            <w:r>
              <w:rPr>
                <w:b/>
                <w:sz w:val="24"/>
              </w:rPr>
              <w:t>Due Date</w:t>
            </w:r>
          </w:p>
        </w:tc>
        <w:tc>
          <w:tcPr>
            <w:tcW w:w="4330" w:type="dxa"/>
          </w:tcPr>
          <w:p>
            <w:pPr>
              <w:pStyle w:val="TableParagraph"/>
              <w:spacing w:line="276" w:lineRule="exact"/>
              <w:ind w:left="1751" w:right="1337" w:hanging="4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Check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Received By Date</w:t>
            </w:r>
          </w:p>
        </w:tc>
      </w:tr>
      <w:tr>
        <w:trPr>
          <w:trHeight w:val="437" w:hRule="atLeast"/>
        </w:trPr>
        <w:tc>
          <w:tcPr>
            <w:tcW w:w="4343" w:type="dxa"/>
            <w:shd w:val="clear" w:color="auto" w:fill="CCCCCC"/>
          </w:tcPr>
          <w:p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July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August 15,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August 27, </w:t>
            </w:r>
            <w:r>
              <w:rPr>
                <w:spacing w:val="-4"/>
                <w:sz w:val="24"/>
              </w:rPr>
              <w:t>2025</w:t>
            </w:r>
          </w:p>
        </w:tc>
      </w:tr>
      <w:tr>
        <w:trPr>
          <w:trHeight w:val="438" w:hRule="atLeast"/>
        </w:trPr>
        <w:tc>
          <w:tcPr>
            <w:tcW w:w="4343" w:type="dxa"/>
          </w:tcPr>
          <w:p>
            <w:pPr>
              <w:pStyle w:val="TableParagraph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August</w:t>
            </w:r>
          </w:p>
        </w:tc>
        <w:tc>
          <w:tcPr>
            <w:tcW w:w="43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330" w:type="dxa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23,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</w:tr>
      <w:tr>
        <w:trPr>
          <w:trHeight w:val="436" w:hRule="atLeast"/>
        </w:trPr>
        <w:tc>
          <w:tcPr>
            <w:tcW w:w="4343" w:type="dxa"/>
            <w:shd w:val="clear" w:color="auto" w:fill="CCCCCC"/>
          </w:tcPr>
          <w:p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September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23,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</w:tr>
      <w:tr>
        <w:trPr>
          <w:trHeight w:val="436" w:hRule="atLeast"/>
        </w:trPr>
        <w:tc>
          <w:tcPr>
            <w:tcW w:w="4343" w:type="dxa"/>
          </w:tcPr>
          <w:p>
            <w:pPr>
              <w:pStyle w:val="TableParagraph"/>
              <w:ind w:left="1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October</w:t>
            </w:r>
          </w:p>
        </w:tc>
        <w:tc>
          <w:tcPr>
            <w:tcW w:w="43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330" w:type="dxa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24,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</w:tr>
      <w:tr>
        <w:trPr>
          <w:trHeight w:val="436" w:hRule="atLeast"/>
        </w:trPr>
        <w:tc>
          <w:tcPr>
            <w:tcW w:w="4343" w:type="dxa"/>
            <w:shd w:val="clear" w:color="auto" w:fill="CCCCCC"/>
          </w:tcPr>
          <w:p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November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right="8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23,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</w:tr>
      <w:tr>
        <w:trPr>
          <w:trHeight w:val="438" w:hRule="atLeast"/>
        </w:trPr>
        <w:tc>
          <w:tcPr>
            <w:tcW w:w="4343" w:type="dxa"/>
          </w:tcPr>
          <w:p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December</w:t>
            </w:r>
          </w:p>
        </w:tc>
        <w:tc>
          <w:tcPr>
            <w:tcW w:w="433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330" w:type="dxa"/>
          </w:tcPr>
          <w:p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23,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436" w:hRule="atLeast"/>
        </w:trPr>
        <w:tc>
          <w:tcPr>
            <w:tcW w:w="4343" w:type="dxa"/>
            <w:shd w:val="clear" w:color="auto" w:fill="CCCCCC"/>
          </w:tcPr>
          <w:p>
            <w:pPr>
              <w:pStyle w:val="TableParagraph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January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right="8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23,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436" w:hRule="atLeast"/>
        </w:trPr>
        <w:tc>
          <w:tcPr>
            <w:tcW w:w="4343" w:type="dxa"/>
          </w:tcPr>
          <w:p>
            <w:pPr>
              <w:pStyle w:val="TableParagraph"/>
              <w:ind w:left="10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February</w:t>
            </w:r>
          </w:p>
        </w:tc>
        <w:tc>
          <w:tcPr>
            <w:tcW w:w="4330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330" w:type="dxa"/>
          </w:tcPr>
          <w:p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23,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436" w:hRule="atLeast"/>
        </w:trPr>
        <w:tc>
          <w:tcPr>
            <w:tcW w:w="4343" w:type="dxa"/>
            <w:shd w:val="clear" w:color="auto" w:fill="CCCCCC"/>
          </w:tcPr>
          <w:p>
            <w:pPr>
              <w:pStyle w:val="TableParagraph"/>
              <w:ind w:left="1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March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left="1402" w:right="1394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left="1402" w:right="1399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23,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438" w:hRule="atLeast"/>
        </w:trPr>
        <w:tc>
          <w:tcPr>
            <w:tcW w:w="4343" w:type="dxa"/>
          </w:tcPr>
          <w:p>
            <w:pPr>
              <w:pStyle w:val="TableParagraph"/>
              <w:ind w:left="10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April</w:t>
            </w:r>
          </w:p>
        </w:tc>
        <w:tc>
          <w:tcPr>
            <w:tcW w:w="4330" w:type="dxa"/>
          </w:tcPr>
          <w:p>
            <w:pPr>
              <w:pStyle w:val="TableParagraph"/>
              <w:ind w:left="1402" w:right="1394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10,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330" w:type="dxa"/>
          </w:tcPr>
          <w:p>
            <w:pPr>
              <w:pStyle w:val="TableParagraph"/>
              <w:ind w:right="8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25,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436" w:hRule="atLeast"/>
        </w:trPr>
        <w:tc>
          <w:tcPr>
            <w:tcW w:w="4343" w:type="dxa"/>
            <w:shd w:val="clear" w:color="auto" w:fill="CCCCCC"/>
          </w:tcPr>
          <w:p>
            <w:pPr>
              <w:pStyle w:val="TableParagraph"/>
              <w:ind w:left="10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May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left="1402" w:right="1394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10,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330" w:type="dxa"/>
            <w:shd w:val="clear" w:color="auto" w:fill="CCCCCC"/>
          </w:tcPr>
          <w:p>
            <w:pPr>
              <w:pStyle w:val="TableParagraph"/>
              <w:ind w:left="1402" w:right="1399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23,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436" w:hRule="atLeast"/>
        </w:trPr>
        <w:tc>
          <w:tcPr>
            <w:tcW w:w="4343" w:type="dxa"/>
          </w:tcPr>
          <w:p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June</w:t>
            </w:r>
          </w:p>
        </w:tc>
        <w:tc>
          <w:tcPr>
            <w:tcW w:w="4330" w:type="dxa"/>
          </w:tcPr>
          <w:p>
            <w:pPr>
              <w:pStyle w:val="TableParagraph"/>
              <w:ind w:left="1402" w:right="1394"/>
              <w:rPr>
                <w:sz w:val="24"/>
              </w:rPr>
            </w:pPr>
            <w:r>
              <w:rPr>
                <w:sz w:val="24"/>
              </w:rPr>
              <w:t>July 10,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330" w:type="dxa"/>
          </w:tcPr>
          <w:p>
            <w:pPr>
              <w:pStyle w:val="TableParagraph"/>
              <w:ind w:left="1402" w:right="1399"/>
              <w:rPr>
                <w:sz w:val="24"/>
              </w:rPr>
            </w:pPr>
            <w:r>
              <w:rPr>
                <w:sz w:val="24"/>
              </w:rPr>
              <w:t>July 23,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>
      <w:pPr>
        <w:pStyle w:val="BodyText"/>
        <w:spacing w:before="5"/>
      </w:pPr>
    </w:p>
    <w:p>
      <w:pPr>
        <w:pStyle w:val="BodyText"/>
        <w:spacing w:before="1"/>
        <w:ind w:left="2179" w:hanging="1693"/>
      </w:pPr>
      <w:r>
        <w:rPr>
          <w:color w:val="ED0000"/>
        </w:rPr>
        <w:t>*</w:t>
      </w:r>
      <w:r>
        <w:rPr>
          <w:color w:val="ED0000"/>
          <w:spacing w:val="-2"/>
        </w:rPr>
        <w:t> </w:t>
      </w:r>
      <w:r>
        <w:rPr>
          <w:color w:val="ED0000"/>
        </w:rPr>
        <w:t>If</w:t>
      </w:r>
      <w:r>
        <w:rPr>
          <w:color w:val="ED0000"/>
          <w:spacing w:val="-2"/>
        </w:rPr>
        <w:t> </w:t>
      </w:r>
      <w:r>
        <w:rPr>
          <w:color w:val="ED0000"/>
        </w:rPr>
        <w:t>you</w:t>
      </w:r>
      <w:r>
        <w:rPr>
          <w:color w:val="ED0000"/>
          <w:spacing w:val="-3"/>
        </w:rPr>
        <w:t> </w:t>
      </w:r>
      <w:r>
        <w:rPr>
          <w:color w:val="ED0000"/>
        </w:rPr>
        <w:t>show</w:t>
      </w:r>
      <w:r>
        <w:rPr>
          <w:color w:val="ED0000"/>
          <w:spacing w:val="-3"/>
        </w:rPr>
        <w:t> </w:t>
      </w:r>
      <w:r>
        <w:rPr>
          <w:color w:val="ED0000"/>
        </w:rPr>
        <w:t>proof</w:t>
      </w:r>
      <w:r>
        <w:rPr>
          <w:color w:val="ED0000"/>
          <w:spacing w:val="-4"/>
        </w:rPr>
        <w:t> </w:t>
      </w:r>
      <w:r>
        <w:rPr>
          <w:color w:val="ED0000"/>
        </w:rPr>
        <w:t>of</w:t>
      </w:r>
      <w:r>
        <w:rPr>
          <w:color w:val="ED0000"/>
          <w:spacing w:val="-2"/>
        </w:rPr>
        <w:t> </w:t>
      </w:r>
      <w:r>
        <w:rPr>
          <w:color w:val="ED0000"/>
        </w:rPr>
        <w:t>payment</w:t>
      </w:r>
      <w:r>
        <w:rPr>
          <w:color w:val="ED0000"/>
          <w:spacing w:val="-2"/>
        </w:rPr>
        <w:t> </w:t>
      </w:r>
      <w:r>
        <w:rPr>
          <w:color w:val="ED0000"/>
        </w:rPr>
        <w:t>to</w:t>
      </w:r>
      <w:r>
        <w:rPr>
          <w:color w:val="ED0000"/>
          <w:spacing w:val="-2"/>
        </w:rPr>
        <w:t> </w:t>
      </w:r>
      <w:r>
        <w:rPr>
          <w:color w:val="ED0000"/>
        </w:rPr>
        <w:t>your</w:t>
      </w:r>
      <w:r>
        <w:rPr>
          <w:color w:val="ED0000"/>
          <w:spacing w:val="-3"/>
        </w:rPr>
        <w:t> </w:t>
      </w:r>
      <w:r>
        <w:rPr>
          <w:color w:val="ED0000"/>
        </w:rPr>
        <w:t>attendant</w:t>
      </w:r>
      <w:r>
        <w:rPr>
          <w:color w:val="ED0000"/>
          <w:spacing w:val="-2"/>
        </w:rPr>
        <w:t> </w:t>
      </w:r>
      <w:r>
        <w:rPr>
          <w:color w:val="ED0000"/>
        </w:rPr>
        <w:t>by</w:t>
      </w:r>
      <w:r>
        <w:rPr>
          <w:color w:val="ED0000"/>
          <w:spacing w:val="-2"/>
        </w:rPr>
        <w:t> </w:t>
      </w:r>
      <w:r>
        <w:rPr>
          <w:color w:val="ED0000"/>
        </w:rPr>
        <w:t>the</w:t>
      </w:r>
      <w:r>
        <w:rPr>
          <w:color w:val="ED0000"/>
          <w:spacing w:val="-2"/>
        </w:rPr>
        <w:t> </w:t>
      </w:r>
      <w:r>
        <w:rPr>
          <w:color w:val="ED0000"/>
        </w:rPr>
        <w:t>10th</w:t>
      </w:r>
      <w:r>
        <w:rPr>
          <w:color w:val="ED0000"/>
          <w:spacing w:val="-2"/>
        </w:rPr>
        <w:t> </w:t>
      </w:r>
      <w:r>
        <w:rPr>
          <w:color w:val="ED0000"/>
        </w:rPr>
        <w:t>of</w:t>
      </w:r>
      <w:r>
        <w:rPr>
          <w:color w:val="ED0000"/>
          <w:spacing w:val="-2"/>
        </w:rPr>
        <w:t> </w:t>
      </w:r>
      <w:r>
        <w:rPr>
          <w:color w:val="ED0000"/>
        </w:rPr>
        <w:t>the</w:t>
      </w:r>
      <w:r>
        <w:rPr>
          <w:color w:val="ED0000"/>
          <w:spacing w:val="-3"/>
        </w:rPr>
        <w:t> </w:t>
      </w:r>
      <w:r>
        <w:rPr>
          <w:color w:val="ED0000"/>
        </w:rPr>
        <w:t>month,</w:t>
      </w:r>
      <w:r>
        <w:rPr>
          <w:color w:val="ED0000"/>
          <w:spacing w:val="-2"/>
        </w:rPr>
        <w:t> </w:t>
      </w:r>
      <w:r>
        <w:rPr>
          <w:color w:val="ED0000"/>
        </w:rPr>
        <w:t>you</w:t>
      </w:r>
      <w:r>
        <w:rPr>
          <w:color w:val="ED0000"/>
          <w:spacing w:val="-4"/>
        </w:rPr>
        <w:t> </w:t>
      </w:r>
      <w:r>
        <w:rPr>
          <w:color w:val="ED0000"/>
        </w:rPr>
        <w:t>may</w:t>
      </w:r>
      <w:r>
        <w:rPr>
          <w:color w:val="ED0000"/>
          <w:spacing w:val="-2"/>
        </w:rPr>
        <w:t> </w:t>
      </w:r>
      <w:r>
        <w:rPr>
          <w:color w:val="ED0000"/>
        </w:rPr>
        <w:t>submit</w:t>
      </w:r>
      <w:r>
        <w:rPr>
          <w:color w:val="ED0000"/>
          <w:spacing w:val="-2"/>
        </w:rPr>
        <w:t> </w:t>
      </w:r>
      <w:r>
        <w:rPr>
          <w:color w:val="ED0000"/>
        </w:rPr>
        <w:t>reimbursement</w:t>
      </w:r>
      <w:r>
        <w:rPr>
          <w:color w:val="ED0000"/>
          <w:spacing w:val="-2"/>
        </w:rPr>
        <w:t> </w:t>
      </w:r>
      <w:r>
        <w:rPr>
          <w:color w:val="ED0000"/>
        </w:rPr>
        <w:t>for</w:t>
      </w:r>
      <w:r>
        <w:rPr>
          <w:color w:val="ED0000"/>
          <w:spacing w:val="-3"/>
        </w:rPr>
        <w:t> </w:t>
      </w:r>
      <w:r>
        <w:rPr>
          <w:color w:val="ED0000"/>
        </w:rPr>
        <w:t>the</w:t>
      </w:r>
      <w:r>
        <w:rPr>
          <w:color w:val="ED0000"/>
          <w:spacing w:val="-2"/>
        </w:rPr>
        <w:t> </w:t>
      </w:r>
      <w:r>
        <w:rPr>
          <w:color w:val="ED0000"/>
        </w:rPr>
        <w:t>previous month. If not, you will have to wait until the following month to submit for reimbursement.</w:t>
      </w:r>
    </w:p>
    <w:p>
      <w:pPr>
        <w:pStyle w:val="BodyText"/>
        <w:spacing w:after="0"/>
        <w:sectPr>
          <w:headerReference w:type="default" r:id="rId5"/>
          <w:type w:val="continuous"/>
          <w:pgSz w:w="15840" w:h="12240" w:orient="landscape"/>
          <w:pgMar w:header="445" w:footer="0" w:top="1440" w:bottom="280" w:left="1080" w:right="1080"/>
          <w:pgNumType w:start="1"/>
        </w:sectPr>
      </w:pPr>
    </w:p>
    <w:p>
      <w:pPr>
        <w:pStyle w:val="BodyText"/>
        <w:spacing w:before="64"/>
      </w:pPr>
    </w:p>
    <w:p>
      <w:pPr>
        <w:pStyle w:val="BodyText"/>
        <w:jc w:val="center"/>
      </w:pPr>
      <w:r>
        <w:rPr>
          <w:u w:val="single"/>
        </w:rPr>
        <w:t>During</w:t>
      </w:r>
      <w:r>
        <w:rPr>
          <w:spacing w:val="-4"/>
          <w:u w:val="single"/>
        </w:rPr>
        <w:t> </w:t>
      </w:r>
      <w:r>
        <w:rPr>
          <w:u w:val="single"/>
        </w:rPr>
        <w:t>state</w:t>
      </w:r>
      <w:r>
        <w:rPr>
          <w:spacing w:val="-3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federal</w:t>
      </w:r>
      <w:r>
        <w:rPr>
          <w:spacing w:val="-2"/>
          <w:u w:val="single"/>
        </w:rPr>
        <w:t> </w:t>
      </w:r>
      <w:r>
        <w:rPr>
          <w:u w:val="single"/>
        </w:rPr>
        <w:t>holidays,</w:t>
      </w:r>
      <w:r>
        <w:rPr>
          <w:spacing w:val="-2"/>
          <w:u w:val="single"/>
        </w:rPr>
        <w:t> </w:t>
      </w:r>
      <w:r>
        <w:rPr>
          <w:u w:val="single"/>
        </w:rPr>
        <w:t>expect</w:t>
      </w:r>
      <w:r>
        <w:rPr>
          <w:spacing w:val="-1"/>
          <w:u w:val="single"/>
        </w:rPr>
        <w:t> </w:t>
      </w:r>
      <w:r>
        <w:rPr>
          <w:u w:val="single"/>
        </w:rPr>
        <w:t>delay</w:t>
      </w:r>
      <w:r>
        <w:rPr>
          <w:spacing w:val="-5"/>
          <w:u w:val="single"/>
        </w:rPr>
        <w:t> </w:t>
      </w:r>
      <w:r>
        <w:rPr>
          <w:u w:val="single"/>
        </w:rPr>
        <w:t>in </w:t>
      </w:r>
      <w:r>
        <w:rPr>
          <w:spacing w:val="-2"/>
          <w:u w:val="single"/>
        </w:rPr>
        <w:t>reimbursement.</w:t>
      </w:r>
    </w:p>
    <w:sectPr>
      <w:pgSz w:w="15840" w:h="12240" w:orient="landscape"/>
      <w:pgMar w:header="445" w:footer="0" w:top="14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5408">
              <wp:simplePos x="0" y="0"/>
              <wp:positionH relativeFrom="page">
                <wp:posOffset>901700</wp:posOffset>
              </wp:positionH>
              <wp:positionV relativeFrom="page">
                <wp:posOffset>269974</wp:posOffset>
              </wp:positionV>
              <wp:extent cx="2178685" cy="25019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7868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Department</w:t>
                          </w:r>
                          <w:r>
                            <w:rPr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sz w:val="32"/>
                            </w:rPr>
                            <w:t>of</w:t>
                          </w:r>
                          <w:r>
                            <w:rPr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32"/>
                            </w:rPr>
                            <w:t>Disabilities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21.257832pt;width:171.55pt;height:19.7pt;mso-position-horizontal-relative:page;mso-position-vertical-relative:page;z-index:-15811072" type="#_x0000_t202" id="docshape1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Department</w:t>
                    </w:r>
                    <w:r>
                      <w:rPr>
                        <w:spacing w:val="-11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of</w:t>
                    </w:r>
                    <w:r>
                      <w:rPr>
                        <w:spacing w:val="-10"/>
                        <w:sz w:val="32"/>
                      </w:rPr>
                      <w:t> </w:t>
                    </w:r>
                    <w:r>
                      <w:rPr>
                        <w:spacing w:val="-2"/>
                        <w:sz w:val="32"/>
                      </w:rPr>
                      <w:t>Disabilities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5920">
              <wp:simplePos x="0" y="0"/>
              <wp:positionH relativeFrom="page">
                <wp:posOffset>7303389</wp:posOffset>
              </wp:positionH>
              <wp:positionV relativeFrom="page">
                <wp:posOffset>314790</wp:posOffset>
              </wp:positionV>
              <wp:extent cx="1108075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1080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Fiscal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Year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5.070007pt;margin-top:24.78664pt;width:87.25pt;height:15.3pt;mso-position-horizontal-relative:page;mso-position-vertical-relative:page;z-index:-1581056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Fiscal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Year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2"/>
      <w:ind w:left="3850" w:right="3682" w:firstLine="1234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75" w:lineRule="exact"/>
      <w:ind w:left="8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terms:created xsi:type="dcterms:W3CDTF">2026-07-16T18:37:45Z</dcterms:created>
  <dcterms:modified xsi:type="dcterms:W3CDTF">2026-07-16T18:37:45Z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2026-07-16T00:00:00Z</vt:filetime>
  </property>
  <property fmtid="{D5CDD505-2E9C-101B-9397-08002B2CF9AE}" pid="5" name="Producer">
    <vt:lpwstr>Microsoft® Word for Microsoft 365</vt:lpwstr>
  </property>
</Properties>
</file>